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5C204B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426EF4" w:rsidRPr="00426EF4">
        <w:rPr>
          <w:rFonts w:ascii="Verdana" w:hAnsi="Verdana"/>
          <w:b/>
          <w:bCs/>
          <w:sz w:val="22"/>
          <w:szCs w:val="22"/>
        </w:rPr>
        <w:t>Výkon činnosti koordinátora BOZP pro investiční globály u OŘ BNO 2025-2027</w:t>
      </w:r>
      <w:r w:rsidR="00426E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2815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26EF4"/>
    <w:rsid w:val="004964BE"/>
    <w:rsid w:val="004F678B"/>
    <w:rsid w:val="005B58EC"/>
    <w:rsid w:val="00623F81"/>
    <w:rsid w:val="006A276D"/>
    <w:rsid w:val="007E40F0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4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9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7E40F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2025-03-03T07:19:00Z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